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0E442B">
        <w:rPr>
          <w:rFonts w:ascii="Times New Roman" w:hAnsi="Times New Roman"/>
          <w:bCs/>
          <w:sz w:val="28"/>
          <w:szCs w:val="28"/>
        </w:rPr>
        <w:t>534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0E442B">
        <w:rPr>
          <w:b w:val="0"/>
          <w:sz w:val="28"/>
          <w:szCs w:val="28"/>
        </w:rPr>
        <w:t>3159-94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E442B">
        <w:rPr>
          <w:rFonts w:ascii="Times New Roman" w:hAnsi="Times New Roman"/>
          <w:bCs/>
          <w:sz w:val="28"/>
          <w:szCs w:val="28"/>
        </w:rPr>
        <w:t>534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августа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 xml:space="preserve">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442B" w:rsidP="000E442B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964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964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9642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9642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642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642A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F66D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97742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0E442B">
        <w:rPr>
          <w:rFonts w:ascii="Times New Roman" w:hAnsi="Times New Roman"/>
          <w:sz w:val="28"/>
          <w:szCs w:val="28"/>
        </w:rPr>
        <w:t xml:space="preserve">по адресу: </w:t>
      </w:r>
      <w:r w:rsidR="009642A9">
        <w:rPr>
          <w:rFonts w:ascii="Times New Roman" w:hAnsi="Times New Roman"/>
          <w:sz w:val="28"/>
          <w:szCs w:val="28"/>
        </w:rPr>
        <w:t>*</w:t>
      </w:r>
      <w:r w:rsidR="000E442B"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«АЖИДИ» </w:t>
      </w:r>
      <w:r w:rsidR="000E442B">
        <w:rPr>
          <w:rFonts w:ascii="Times New Roman" w:hAnsi="Times New Roman"/>
          <w:sz w:val="28"/>
          <w:szCs w:val="28"/>
        </w:rPr>
        <w:t>Джамалова</w:t>
      </w:r>
      <w:r w:rsidR="000E442B">
        <w:rPr>
          <w:rFonts w:ascii="Times New Roman" w:hAnsi="Times New Roman"/>
          <w:sz w:val="28"/>
          <w:szCs w:val="28"/>
        </w:rPr>
        <w:t xml:space="preserve"> П.Г.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>) расчет по страховым взносам</w:t>
      </w:r>
      <w:r w:rsidR="00B150E2">
        <w:rPr>
          <w:rFonts w:ascii="Times New Roman" w:hAnsi="Times New Roman"/>
          <w:sz w:val="28"/>
          <w:szCs w:val="28"/>
        </w:rPr>
        <w:t xml:space="preserve"> </w:t>
      </w:r>
      <w:r w:rsidR="00F475BF">
        <w:rPr>
          <w:rFonts w:ascii="Times New Roman" w:hAnsi="Times New Roman"/>
          <w:sz w:val="28"/>
          <w:szCs w:val="28"/>
        </w:rPr>
        <w:t>за 12 месяцев 2024 года, который следовало представить не позднее 2</w:t>
      </w:r>
      <w:r w:rsidR="00E71BBB">
        <w:rPr>
          <w:rFonts w:ascii="Times New Roman" w:hAnsi="Times New Roman"/>
          <w:sz w:val="28"/>
          <w:szCs w:val="28"/>
        </w:rPr>
        <w:t>7</w:t>
      </w:r>
      <w:r w:rsidR="00F475BF">
        <w:rPr>
          <w:rFonts w:ascii="Times New Roman" w:hAnsi="Times New Roman"/>
          <w:sz w:val="28"/>
          <w:szCs w:val="28"/>
        </w:rPr>
        <w:t xml:space="preserve"> января 2025 года,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</w:t>
      </w:r>
      <w:r w:rsidRPr="00DF66D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0E442B" w:rsidP="000E44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не явилась, судебные повестки, направленные по месту жительства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и по месту нахождения организации, возвращены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</w:p>
    <w:p w:rsidR="007930C7" w:rsidP="000E44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</w:t>
      </w:r>
      <w:r w:rsidR="00B150E2">
        <w:rPr>
          <w:rFonts w:ascii="Times New Roman" w:hAnsi="Times New Roman"/>
          <w:sz w:val="28"/>
          <w:szCs w:val="28"/>
        </w:rPr>
        <w:t xml:space="preserve"> расчетным (отчетным) периодом.</w:t>
      </w:r>
    </w:p>
    <w:p w:rsidR="00B150E2" w:rsidP="00B15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3C2A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 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E442B">
        <w:rPr>
          <w:rFonts w:ascii="Times New Roman" w:eastAsia="Times New Roman" w:hAnsi="Times New Roman"/>
          <w:sz w:val="28"/>
          <w:szCs w:val="28"/>
          <w:lang w:eastAsia="ru-RU"/>
        </w:rPr>
        <w:t>1957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E442B">
        <w:rPr>
          <w:rFonts w:ascii="Times New Roman" w:eastAsia="Times New Roman" w:hAnsi="Times New Roman"/>
          <w:sz w:val="28"/>
          <w:szCs w:val="28"/>
          <w:lang w:eastAsia="ru-RU"/>
        </w:rPr>
        <w:t>21 июля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D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797742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42B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0E442B">
        <w:rPr>
          <w:rFonts w:ascii="Times New Roman" w:hAnsi="Times New Roman"/>
          <w:sz w:val="28"/>
          <w:szCs w:val="28"/>
        </w:rPr>
        <w:t>«АЖИДИ»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5BF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>
        <w:rPr>
          <w:rFonts w:ascii="Times New Roman" w:hAnsi="Times New Roman"/>
          <w:sz w:val="28"/>
          <w:szCs w:val="28"/>
        </w:rPr>
        <w:t xml:space="preserve">12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0E442B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0E442B">
        <w:rPr>
          <w:rFonts w:ascii="Times New Roman" w:hAnsi="Times New Roman"/>
          <w:sz w:val="28"/>
          <w:szCs w:val="28"/>
        </w:rPr>
        <w:t xml:space="preserve">«АЖИДИ»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E442B" w:rsidP="000E4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8D8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eastAsia="Times New Roman" w:hAnsi="Times New Roman"/>
          <w:sz w:val="28"/>
          <w:szCs w:val="28"/>
        </w:rPr>
        <w:t>15 июля</w:t>
      </w:r>
      <w:r w:rsidR="00A228D8">
        <w:rPr>
          <w:rFonts w:ascii="Times New Roman" w:eastAsia="Times New Roman" w:hAnsi="Times New Roman"/>
          <w:sz w:val="28"/>
          <w:szCs w:val="28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 xml:space="preserve">согласно которой </w:t>
      </w:r>
      <w:r>
        <w:rPr>
          <w:rFonts w:ascii="Times New Roman" w:hAnsi="Times New Roman"/>
          <w:sz w:val="28"/>
          <w:szCs w:val="28"/>
        </w:rPr>
        <w:t>Джамалова</w:t>
      </w:r>
      <w:r>
        <w:rPr>
          <w:rFonts w:ascii="Times New Roman" w:hAnsi="Times New Roman"/>
          <w:sz w:val="28"/>
          <w:szCs w:val="28"/>
        </w:rPr>
        <w:t xml:space="preserve"> П.Г. по состоянию на день совершения административного правонарушения являлась директором ООО «АЖИДИ».</w:t>
      </w:r>
    </w:p>
    <w:p w:rsidR="007930C7" w:rsidP="000E44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  <w:r w:rsidR="00DF66D6">
        <w:rPr>
          <w:rFonts w:ascii="Times New Roman" w:hAnsi="Times New Roman"/>
          <w:sz w:val="28"/>
          <w:szCs w:val="28"/>
        </w:rPr>
        <w:t xml:space="preserve">,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="00DF66D6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228D8" w:rsidP="00A228D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Джамаловой</w:t>
      </w:r>
      <w:r>
        <w:rPr>
          <w:rFonts w:ascii="Times New Roman" w:hAnsi="Times New Roman"/>
          <w:sz w:val="28"/>
          <w:szCs w:val="28"/>
        </w:rPr>
        <w:t xml:space="preserve"> П.Г.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DF6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директора общества с ограниченной ответственностью «АЖИДИ» </w:t>
      </w:r>
      <w:r>
        <w:rPr>
          <w:rFonts w:ascii="Times New Roman" w:hAnsi="Times New Roman"/>
          <w:sz w:val="28"/>
          <w:szCs w:val="28"/>
        </w:rPr>
        <w:t>Джамалову</w:t>
      </w:r>
      <w:r>
        <w:rPr>
          <w:rFonts w:ascii="Times New Roman" w:hAnsi="Times New Roman"/>
          <w:sz w:val="28"/>
          <w:szCs w:val="28"/>
        </w:rPr>
        <w:t xml:space="preserve"> П</w:t>
      </w:r>
      <w:r w:rsidR="00964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9642A9">
        <w:rPr>
          <w:rFonts w:ascii="Times New Roman" w:hAnsi="Times New Roman"/>
          <w:sz w:val="28"/>
          <w:szCs w:val="28"/>
        </w:rPr>
        <w:t>.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DF66D6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="00DF66D6">
        <w:rPr>
          <w:rFonts w:ascii="Times New Roman" w:hAnsi="Times New Roman"/>
          <w:sz w:val="28"/>
          <w:szCs w:val="28"/>
        </w:rPr>
        <w:t xml:space="preserve">в виде предупреждения.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A47" w:rsidP="003C2A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C2A47" w:rsidP="003C2A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642A9" w:rsidP="003C2A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A9" w:rsidP="003C2A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C2A47" w:rsidP="00B150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9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442B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C2A47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807ED"/>
    <w:rsid w:val="00497D0C"/>
    <w:rsid w:val="004A1087"/>
    <w:rsid w:val="004C27A4"/>
    <w:rsid w:val="0051158A"/>
    <w:rsid w:val="005258FB"/>
    <w:rsid w:val="005350D2"/>
    <w:rsid w:val="00535CEC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5F784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B1B74"/>
    <w:rsid w:val="007C1C6C"/>
    <w:rsid w:val="007E17EC"/>
    <w:rsid w:val="00860817"/>
    <w:rsid w:val="008A0183"/>
    <w:rsid w:val="008A73A3"/>
    <w:rsid w:val="008D1E12"/>
    <w:rsid w:val="008E28AD"/>
    <w:rsid w:val="008F032B"/>
    <w:rsid w:val="00920F62"/>
    <w:rsid w:val="0094550D"/>
    <w:rsid w:val="009642A9"/>
    <w:rsid w:val="009A74DE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735EA"/>
    <w:rsid w:val="00A81107"/>
    <w:rsid w:val="00A9309F"/>
    <w:rsid w:val="00A959F7"/>
    <w:rsid w:val="00AC1050"/>
    <w:rsid w:val="00AC6245"/>
    <w:rsid w:val="00AD3B43"/>
    <w:rsid w:val="00AF519E"/>
    <w:rsid w:val="00AF6A4A"/>
    <w:rsid w:val="00B150E2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DF66D6"/>
    <w:rsid w:val="00E1133C"/>
    <w:rsid w:val="00E15459"/>
    <w:rsid w:val="00E34702"/>
    <w:rsid w:val="00E36AE5"/>
    <w:rsid w:val="00E412B8"/>
    <w:rsid w:val="00E44EE3"/>
    <w:rsid w:val="00E52871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B7188"/>
    <w:rsid w:val="00FC10CB"/>
    <w:rsid w:val="00FF2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